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17B96B">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TSG-SA WG1 Meeting #108 </w:t>
      </w:r>
      <w:r>
        <w:rPr>
          <w:rFonts w:ascii="Arial" w:hAnsi="Arial" w:eastAsia="MS Mincho" w:cs="Arial"/>
          <w:b/>
          <w:sz w:val="24"/>
          <w:szCs w:val="24"/>
          <w:lang w:eastAsia="ja-JP"/>
        </w:rPr>
        <w:tab/>
      </w:r>
      <w:r>
        <w:rPr>
          <w:rFonts w:ascii="Arial" w:hAnsi="Arial" w:eastAsia="MS Mincho" w:cs="Arial"/>
          <w:b/>
          <w:sz w:val="24"/>
          <w:szCs w:val="24"/>
          <w:lang w:eastAsia="ja-JP"/>
        </w:rPr>
        <w:t>S1-244348</w:t>
      </w:r>
      <w:bookmarkStart w:id="3" w:name="_GoBack"/>
      <w:bookmarkEnd w:id="3"/>
    </w:p>
    <w:p w14:paraId="081FBF53">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S1-24xxxx)</w:t>
      </w:r>
    </w:p>
    <w:p w14:paraId="62F39999">
      <w:pPr>
        <w:spacing w:after="0"/>
        <w:rPr>
          <w:rFonts w:ascii="Arial" w:hAnsi="Arial" w:eastAsia="MS Mincho"/>
          <w:sz w:val="24"/>
          <w:szCs w:val="24"/>
          <w:lang w:eastAsia="ja-JP"/>
        </w:rPr>
      </w:pPr>
    </w:p>
    <w:p w14:paraId="3E27089E">
      <w:pPr>
        <w:tabs>
          <w:tab w:val="left" w:pos="1701"/>
        </w:tabs>
        <w:overflowPunct w:val="0"/>
        <w:autoSpaceDE w:val="0"/>
        <w:autoSpaceDN w:val="0"/>
        <w:adjustRightInd w:val="0"/>
        <w:textAlignment w:val="baseline"/>
        <w:rPr>
          <w:rFonts w:ascii="Arial" w:hAnsi="Arial" w:eastAsia="宋体"/>
          <w:sz w:val="24"/>
          <w:szCs w:val="24"/>
          <w:lang w:val="en-GB" w:eastAsia="en-GB"/>
        </w:rPr>
      </w:pPr>
      <w:r>
        <w:rPr>
          <w:rFonts w:ascii="Arial" w:hAnsi="Arial" w:eastAsia="宋体"/>
          <w:sz w:val="24"/>
          <w:szCs w:val="24"/>
          <w:lang w:eastAsia="en-GB"/>
        </w:rPr>
        <w:t>Title:</w:t>
      </w:r>
      <w:r>
        <w:rPr>
          <w:rFonts w:ascii="Arial" w:hAnsi="Arial" w:eastAsia="宋体"/>
          <w:sz w:val="24"/>
          <w:szCs w:val="24"/>
          <w:lang w:eastAsia="en-GB"/>
        </w:rPr>
        <w:tab/>
      </w:r>
      <w:r>
        <w:rPr>
          <w:rFonts w:ascii="Arial" w:hAnsi="Arial" w:eastAsia="宋体"/>
          <w:sz w:val="24"/>
          <w:szCs w:val="24"/>
          <w:lang w:val="en-GB" w:eastAsia="en-GB"/>
        </w:rPr>
        <w:t xml:space="preserve">Use </w:t>
      </w:r>
      <w:r>
        <w:rPr>
          <w:rFonts w:hint="eastAsia" w:ascii="Arial" w:hAnsi="Arial" w:eastAsia="宋体"/>
          <w:sz w:val="24"/>
          <w:szCs w:val="24"/>
          <w:lang w:val="en-US" w:eastAsia="zh-CN"/>
        </w:rPr>
        <w:t>C</w:t>
      </w:r>
      <w:r>
        <w:rPr>
          <w:rFonts w:ascii="Arial" w:hAnsi="Arial" w:eastAsia="宋体"/>
          <w:sz w:val="24"/>
          <w:szCs w:val="24"/>
          <w:lang w:val="en-GB" w:eastAsia="en-GB"/>
        </w:rPr>
        <w:t xml:space="preserve">ase on </w:t>
      </w:r>
      <w:r>
        <w:rPr>
          <w:rFonts w:hint="eastAsia" w:ascii="Arial" w:hAnsi="Arial" w:eastAsia="宋体"/>
          <w:sz w:val="24"/>
          <w:szCs w:val="24"/>
          <w:lang w:val="en-US" w:eastAsia="zh-CN"/>
        </w:rPr>
        <w:t>h</w:t>
      </w:r>
      <w:r>
        <w:rPr>
          <w:rFonts w:hint="default" w:ascii="Arial" w:hAnsi="Arial" w:eastAsia="宋体"/>
          <w:sz w:val="24"/>
          <w:szCs w:val="24"/>
          <w:lang w:eastAsia="en-GB"/>
        </w:rPr>
        <w:t>olograp</w:t>
      </w:r>
      <w:r>
        <w:rPr>
          <w:rFonts w:hint="default" w:ascii="Arial" w:hAnsi="Arial" w:eastAsia="宋体"/>
          <w:sz w:val="24"/>
          <w:szCs w:val="24"/>
          <w:lang w:val="en-GB" w:eastAsia="en-GB"/>
        </w:rPr>
        <w:t>hic</w:t>
      </w:r>
      <w:r>
        <w:rPr>
          <w:rFonts w:hint="eastAsia" w:ascii="Arial" w:hAnsi="Arial" w:eastAsia="宋体"/>
          <w:sz w:val="24"/>
          <w:szCs w:val="24"/>
          <w:lang w:val="en-US" w:eastAsia="zh-CN"/>
        </w:rPr>
        <w:t xml:space="preserve"> </w:t>
      </w:r>
      <w:r>
        <w:rPr>
          <w:rFonts w:ascii="Arial" w:hAnsi="Arial" w:eastAsia="宋体"/>
          <w:sz w:val="24"/>
          <w:szCs w:val="24"/>
          <w:lang w:val="en-GB" w:eastAsia="en-GB"/>
        </w:rPr>
        <w:t>conference</w:t>
      </w:r>
    </w:p>
    <w:p w14:paraId="650A5232">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8.1.4</w:t>
      </w:r>
    </w:p>
    <w:p w14:paraId="1EC38059">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hint="eastAsia" w:ascii="Arial" w:hAnsi="Arial" w:eastAsia="宋体"/>
          <w:sz w:val="24"/>
          <w:szCs w:val="24"/>
          <w:lang w:eastAsia="en-GB"/>
        </w:rPr>
        <w:t>China Mobile</w:t>
      </w:r>
    </w:p>
    <w:p w14:paraId="0E843388">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eastAsia="en-GB"/>
        </w:rPr>
        <w:t>Shenxiu D</w:t>
      </w:r>
      <w:r>
        <w:rPr>
          <w:rFonts w:hint="eastAsia" w:ascii="Arial" w:hAnsi="Arial" w:eastAsia="宋体"/>
          <w:sz w:val="24"/>
          <w:szCs w:val="24"/>
          <w:lang w:val="en-US" w:eastAsia="zh-CN"/>
        </w:rPr>
        <w:t>u</w:t>
      </w:r>
      <w:r>
        <w:rPr>
          <w:rFonts w:hint="eastAsia" w:ascii="Arial" w:hAnsi="Arial" w:eastAsia="宋体"/>
          <w:sz w:val="24"/>
          <w:szCs w:val="24"/>
          <w:lang w:eastAsia="en-GB"/>
        </w:rPr>
        <w:t xml:space="preserve"> </w:t>
      </w:r>
      <w:r>
        <w:rPr>
          <w:rFonts w:hint="eastAsia" w:ascii="Arial" w:hAnsi="Arial" w:eastAsia="宋体"/>
          <w:sz w:val="24"/>
          <w:szCs w:val="24"/>
          <w:lang w:val="en-US" w:eastAsia="zh-CN"/>
        </w:rPr>
        <w:fldChar w:fldCharType="begin"/>
      </w:r>
      <w:r>
        <w:rPr>
          <w:rFonts w:hint="eastAsia" w:ascii="Arial" w:hAnsi="Arial" w:eastAsia="宋体"/>
          <w:sz w:val="24"/>
          <w:szCs w:val="24"/>
          <w:lang w:val="en-US" w:eastAsia="zh-CN"/>
        </w:rPr>
        <w:instrText xml:space="preserve"> HYPERLINK "mailto:&lt;dushenxiu@chinamobile.com&gt;" </w:instrText>
      </w:r>
      <w:r>
        <w:rPr>
          <w:rFonts w:hint="eastAsia" w:ascii="Arial" w:hAnsi="Arial" w:eastAsia="宋体"/>
          <w:sz w:val="24"/>
          <w:szCs w:val="24"/>
          <w:lang w:val="en-US" w:eastAsia="zh-CN"/>
        </w:rPr>
        <w:fldChar w:fldCharType="separate"/>
      </w:r>
      <w:r>
        <w:rPr>
          <w:rStyle w:val="8"/>
          <w:rFonts w:hint="eastAsia" w:ascii="Arial" w:hAnsi="Arial" w:eastAsia="宋体"/>
          <w:sz w:val="24"/>
          <w:szCs w:val="24"/>
          <w:lang w:val="en-US" w:eastAsia="zh-CN"/>
        </w:rPr>
        <w:t>&lt;</w:t>
      </w:r>
      <w:r>
        <w:rPr>
          <w:rStyle w:val="8"/>
          <w:rFonts w:hint="eastAsia" w:ascii="Arial" w:hAnsi="Arial" w:eastAsia="宋体"/>
          <w:sz w:val="24"/>
          <w:szCs w:val="24"/>
          <w:lang w:eastAsia="en-GB"/>
        </w:rPr>
        <w:t>dushenxiu@chinamobile.com</w:t>
      </w:r>
      <w:r>
        <w:rPr>
          <w:rStyle w:val="8"/>
          <w:rFonts w:hint="eastAsia" w:ascii="Arial" w:hAnsi="Arial" w:eastAsia="宋体"/>
          <w:sz w:val="24"/>
          <w:szCs w:val="24"/>
          <w:lang w:val="en-US" w:eastAsia="zh-CN"/>
        </w:rPr>
        <w:t>&gt;</w:t>
      </w:r>
      <w:r>
        <w:rPr>
          <w:rFonts w:hint="eastAsia" w:ascii="Arial" w:hAnsi="Arial" w:eastAsia="宋体"/>
          <w:sz w:val="24"/>
          <w:szCs w:val="24"/>
          <w:lang w:val="en-US" w:eastAsia="zh-CN"/>
        </w:rPr>
        <w:fldChar w:fldCharType="end"/>
      </w:r>
    </w:p>
    <w:p w14:paraId="02A25D98">
      <w:pPr>
        <w:keepNext w:val="0"/>
        <w:keepLines w:val="0"/>
        <w:widowControl/>
        <w:suppressLineNumbers w:val="0"/>
        <w:pBdr>
          <w:top w:val="none" w:color="auto" w:sz="0" w:space="0"/>
          <w:left w:val="none" w:color="auto" w:sz="0" w:space="0"/>
          <w:bottom w:val="none" w:color="auto" w:sz="0" w:space="0"/>
          <w:right w:val="none" w:color="auto" w:sz="0" w:space="0"/>
        </w:pBdr>
        <w:tabs>
          <w:tab w:val="left" w:pos="1701"/>
        </w:tabs>
        <w:overflowPunct w:val="0"/>
        <w:autoSpaceDE w:val="0"/>
        <w:autoSpaceDN w:val="0"/>
        <w:adjustRightInd w:val="0"/>
        <w:spacing w:before="0" w:beforeAutospacing="0" w:after="0" w:afterAutospacing="0"/>
        <w:ind w:left="0" w:right="0"/>
        <w:textAlignment w:val="baseline"/>
        <w:rPr>
          <w:rFonts w:hint="eastAsia" w:ascii="Arial" w:hAnsi="Arial" w:eastAsia="宋体"/>
          <w:sz w:val="24"/>
          <w:szCs w:val="24"/>
          <w:lang w:eastAsia="en-GB"/>
        </w:rPr>
      </w:pPr>
      <w:r>
        <w:rPr>
          <w:rFonts w:hint="eastAsia" w:ascii="Arial" w:hAnsi="Arial" w:eastAsia="宋体" w:cs="Times New Roman"/>
          <w:sz w:val="24"/>
          <w:szCs w:val="24"/>
          <w:lang w:val="en-US" w:eastAsia="zh-CN"/>
        </w:rPr>
        <w:tab/>
      </w:r>
      <w:r>
        <w:rPr>
          <w:rFonts w:hint="eastAsia" w:ascii="Arial" w:hAnsi="Arial" w:eastAsia="宋体" w:cs="Times New Roman"/>
          <w:b w:val="0"/>
          <w:bCs w:val="0"/>
          <w:i w:val="0"/>
          <w:iCs w:val="0"/>
          <w:caps w:val="0"/>
          <w:color w:val="auto"/>
          <w:spacing w:val="0"/>
          <w:sz w:val="24"/>
          <w:szCs w:val="24"/>
          <w:shd w:val="clear" w:fill="auto"/>
          <w:lang w:eastAsia="en-GB"/>
        </w:rPr>
        <w:t>Xiaonan Shi</w:t>
      </w:r>
      <w:r>
        <w:rPr>
          <w:rFonts w:hint="eastAsia" w:ascii="Arial" w:hAnsi="Arial" w:eastAsia="宋体" w:cs="Times New Roman"/>
          <w:b w:val="0"/>
          <w:bCs w:val="0"/>
          <w:i w:val="0"/>
          <w:iCs w:val="0"/>
          <w:caps w:val="0"/>
          <w:spacing w:val="0"/>
          <w:sz w:val="24"/>
          <w:szCs w:val="24"/>
          <w:shd w:val="clear"/>
          <w:lang w:val="en-US" w:eastAsia="zh-CN"/>
        </w:rPr>
        <w:t xml:space="preserve"> </w:t>
      </w:r>
      <w:r>
        <w:rPr>
          <w:rFonts w:hint="eastAsia" w:ascii="Arial" w:hAnsi="Arial" w:eastAsia="宋体" w:cs="Times New Roman"/>
          <w:i w:val="0"/>
          <w:iCs w:val="0"/>
          <w:caps w:val="0"/>
          <w:color w:val="auto"/>
          <w:spacing w:val="0"/>
          <w:sz w:val="24"/>
          <w:szCs w:val="24"/>
          <w:shd w:val="clear" w:fill="auto"/>
          <w:lang w:eastAsia="en-GB"/>
        </w:rPr>
        <w:t>&lt;shixiaonan@chinamobile.com&gt;</w:t>
      </w:r>
    </w:p>
    <w:p w14:paraId="0960A296">
      <w:pPr>
        <w:tabs>
          <w:tab w:val="left" w:pos="1701"/>
        </w:tabs>
        <w:overflowPunct w:val="0"/>
        <w:autoSpaceDE w:val="0"/>
        <w:autoSpaceDN w:val="0"/>
        <w:adjustRightInd w:val="0"/>
        <w:textAlignment w:val="baseline"/>
        <w:rPr>
          <w:rFonts w:ascii="Arial" w:hAnsi="Arial" w:eastAsia="宋体"/>
          <w:sz w:val="24"/>
          <w:szCs w:val="24"/>
          <w:lang w:eastAsia="en-GB"/>
        </w:rPr>
      </w:pPr>
      <w:r>
        <w:rPr>
          <w:rFonts w:hint="eastAsia" w:ascii="Microsoft YaHei UI" w:hAnsi="Microsoft YaHei UI" w:eastAsia="Microsoft YaHei UI" w:cs="Microsoft YaHei UI"/>
          <w:i w:val="0"/>
          <w:iCs w:val="0"/>
          <w:caps w:val="0"/>
          <w:color w:val="4F4F4F"/>
          <w:spacing w:val="0"/>
          <w:sz w:val="9"/>
          <w:szCs w:val="9"/>
          <w:shd w:val="clear" w:fill="F1F6F5"/>
        </w:rPr>
        <w:t>  </w:t>
      </w:r>
      <w:r>
        <w:rPr>
          <w:rFonts w:ascii="Arial" w:hAnsi="Arial" w:eastAsia="宋体"/>
          <w:sz w:val="24"/>
          <w:szCs w:val="24"/>
          <w:lang w:eastAsia="en-GB"/>
        </w:rPr>
        <w:t xml:space="preserve"> </w:t>
      </w:r>
    </w:p>
    <w:p w14:paraId="6A6DAB59">
      <w:pPr>
        <w:pBdr>
          <w:bottom w:val="single" w:color="auto" w:sz="6" w:space="1"/>
        </w:pBdr>
        <w:spacing w:after="0"/>
        <w:rPr>
          <w:rFonts w:eastAsia="MS Mincho"/>
          <w:sz w:val="24"/>
          <w:szCs w:val="24"/>
          <w:lang w:eastAsia="ja-JP"/>
        </w:rPr>
      </w:pPr>
    </w:p>
    <w:p w14:paraId="62B81392">
      <w:pPr>
        <w:spacing w:after="0" w:line="240" w:lineRule="auto"/>
        <w:rPr>
          <w:rFonts w:hint="default" w:ascii="Arial" w:hAnsi="Arial" w:eastAsia="Calibri" w:cs="Arial"/>
          <w:i w:val="0"/>
          <w:iCs/>
          <w:sz w:val="22"/>
          <w:szCs w:val="22"/>
        </w:rPr>
      </w:pPr>
      <w:r>
        <w:rPr>
          <w:rFonts w:ascii="Arial" w:hAnsi="Arial" w:eastAsia="Calibri" w:cs="Arial"/>
          <w:i/>
          <w:sz w:val="22"/>
          <w:szCs w:val="22"/>
        </w:rPr>
        <w:t xml:space="preserve">Abstract: </w:t>
      </w:r>
      <w:r>
        <w:rPr>
          <w:rFonts w:hint="eastAsia" w:ascii="Arial" w:hAnsi="Arial" w:eastAsia="Calibri" w:cs="Arial"/>
          <w:i/>
          <w:sz w:val="22"/>
          <w:szCs w:val="22"/>
          <w:highlight w:val="none"/>
          <w:lang w:val="en-US" w:eastAsia="zh-CN"/>
        </w:rPr>
        <w:t>This document proposes a use case on h</w:t>
      </w:r>
      <w:r>
        <w:rPr>
          <w:rFonts w:hint="default" w:ascii="Arial" w:hAnsi="Arial" w:eastAsia="Calibri" w:cs="Arial"/>
          <w:i/>
          <w:sz w:val="22"/>
          <w:szCs w:val="22"/>
          <w:highlight w:val="none"/>
          <w:lang w:val="en-US" w:eastAsia="en-GB"/>
        </w:rPr>
        <w:t>olograp</w:t>
      </w:r>
      <w:r>
        <w:rPr>
          <w:rFonts w:hint="default" w:ascii="Arial" w:hAnsi="Arial" w:eastAsia="Calibri" w:cs="Arial"/>
          <w:i/>
          <w:sz w:val="22"/>
          <w:szCs w:val="22"/>
          <w:highlight w:val="none"/>
          <w:lang w:val="en-GB" w:eastAsia="en-GB"/>
        </w:rPr>
        <w:t>hic</w:t>
      </w:r>
      <w:r>
        <w:rPr>
          <w:rFonts w:hint="eastAsia" w:ascii="Arial" w:hAnsi="Arial" w:eastAsia="Calibri" w:cs="Arial"/>
          <w:i/>
          <w:sz w:val="22"/>
          <w:szCs w:val="22"/>
          <w:highlight w:val="none"/>
          <w:lang w:val="en-US" w:eastAsia="zh-CN"/>
        </w:rPr>
        <w:t xml:space="preserve"> </w:t>
      </w:r>
      <w:r>
        <w:rPr>
          <w:rFonts w:hint="eastAsia" w:ascii="Arial" w:hAnsi="Arial" w:eastAsia="Calibri" w:cs="Arial"/>
          <w:i/>
          <w:sz w:val="22"/>
          <w:szCs w:val="22"/>
          <w:highlight w:val="none"/>
          <w:lang w:val="en-GB" w:eastAsia="en-GB"/>
        </w:rPr>
        <w:t>conference</w:t>
      </w:r>
      <w:r>
        <w:rPr>
          <w:rFonts w:hint="eastAsia" w:ascii="Arial" w:hAnsi="Arial" w:eastAsia="Calibri" w:cs="Arial"/>
          <w:i/>
          <w:sz w:val="22"/>
          <w:szCs w:val="22"/>
          <w:highlight w:val="none"/>
          <w:lang w:val="en-US" w:eastAsia="zh-CN"/>
        </w:rPr>
        <w:t>.</w:t>
      </w:r>
    </w:p>
    <w:p w14:paraId="53B0FB7F"/>
    <w:p w14:paraId="7EB98340">
      <w:pPr>
        <w:pBdr>
          <w:top w:val="single" w:color="auto" w:sz="4" w:space="1"/>
          <w:left w:val="single" w:color="auto" w:sz="4" w:space="4"/>
          <w:bottom w:val="single" w:color="auto" w:sz="4" w:space="1"/>
          <w:right w:val="single" w:color="auto" w:sz="4" w:space="4"/>
        </w:pBdr>
        <w:jc w:val="center"/>
        <w:rPr>
          <w:rFonts w:hint="default"/>
          <w:lang w:val="en-US"/>
        </w:rPr>
      </w:pPr>
      <w:r>
        <w:rPr>
          <w:rFonts w:ascii="Arial" w:hAnsi="Arial" w:cs="Arial"/>
          <w:color w:val="0000FF"/>
          <w:sz w:val="28"/>
          <w:szCs w:val="28"/>
        </w:rPr>
        <w:t>* * * First Change* * * *</w:t>
      </w:r>
    </w:p>
    <w:p w14:paraId="6776C012">
      <w:pPr>
        <w:pStyle w:val="2"/>
        <w:rPr>
          <w:lang w:val="en-GB"/>
        </w:rPr>
      </w:pPr>
      <w:r>
        <w:rPr>
          <w:rFonts w:hint="eastAsia" w:eastAsia="宋体"/>
          <w:lang w:val="en-US" w:eastAsia="zh-CN"/>
        </w:rPr>
        <w:t>8</w:t>
      </w:r>
      <w:r>
        <w:rPr>
          <w:lang w:val="en-GB"/>
        </w:rPr>
        <w:t>.</w:t>
      </w:r>
      <w:r>
        <w:rPr>
          <w:rFonts w:hint="eastAsia" w:eastAsia="宋体"/>
          <w:lang w:val="en-US" w:eastAsia="zh-CN"/>
        </w:rPr>
        <w:t>x</w:t>
      </w:r>
      <w:r>
        <w:rPr>
          <w:lang w:val="en-GB"/>
        </w:rPr>
        <w:tab/>
      </w:r>
      <w:r>
        <w:rPr>
          <w:lang w:val="en-GB"/>
        </w:rPr>
        <w:t xml:space="preserve">Use case on </w:t>
      </w:r>
      <w:r>
        <w:rPr>
          <w:rFonts w:hint="eastAsia" w:eastAsia="宋体"/>
          <w:lang w:val="en-US" w:eastAsia="zh-CN"/>
        </w:rPr>
        <w:t>h</w:t>
      </w:r>
      <w:r>
        <w:rPr>
          <w:rFonts w:hint="eastAsia"/>
        </w:rPr>
        <w:t>olographic</w:t>
      </w:r>
      <w:r>
        <w:rPr>
          <w:rFonts w:hint="eastAsia"/>
          <w:lang w:val="en-US" w:eastAsia="zh-CN"/>
        </w:rPr>
        <w:t xml:space="preserve"> </w:t>
      </w:r>
      <w:r>
        <w:rPr>
          <w:rFonts w:hint="eastAsia"/>
        </w:rPr>
        <w:t>conference</w:t>
      </w:r>
    </w:p>
    <w:p w14:paraId="7E0EB09F">
      <w:pPr>
        <w:pStyle w:val="3"/>
        <w:rPr>
          <w:lang w:val="en-GB"/>
        </w:rPr>
      </w:pPr>
      <w:bookmarkStart w:id="0" w:name="_Toc354590101"/>
      <w:bookmarkEnd w:id="0"/>
      <w:bookmarkStart w:id="1" w:name="_Toc355779204"/>
      <w:bookmarkEnd w:id="1"/>
      <w:bookmarkStart w:id="2" w:name="_Toc354586742"/>
      <w:bookmarkEnd w:id="2"/>
      <w:r>
        <w:rPr>
          <w:rFonts w:hint="eastAsia" w:eastAsia="宋体"/>
          <w:lang w:val="en-US" w:eastAsia="zh-CN"/>
        </w:rPr>
        <w:t>8</w:t>
      </w:r>
      <w:r>
        <w:rPr>
          <w:lang w:val="en-GB"/>
        </w:rPr>
        <w:t>.</w:t>
      </w:r>
      <w:r>
        <w:rPr>
          <w:rFonts w:hint="eastAsia" w:eastAsia="宋体"/>
          <w:lang w:val="en-US" w:eastAsia="zh-CN"/>
        </w:rPr>
        <w:t>x</w:t>
      </w:r>
      <w:r>
        <w:rPr>
          <w:lang w:val="en-GB"/>
        </w:rPr>
        <w:t>.1</w:t>
      </w:r>
      <w:r>
        <w:rPr>
          <w:lang w:val="en-GB"/>
        </w:rPr>
        <w:tab/>
      </w:r>
      <w:r>
        <w:rPr>
          <w:lang w:val="en-GB"/>
        </w:rPr>
        <w:t>Description</w:t>
      </w:r>
    </w:p>
    <w:p w14:paraId="7116874D">
      <w:pPr>
        <w:rPr>
          <w:rFonts w:ascii="Segoe UI" w:hAnsi="Segoe UI" w:eastAsia="Segoe UI" w:cs="Segoe UI"/>
          <w:i w:val="0"/>
          <w:iCs w:val="0"/>
          <w:caps w:val="0"/>
          <w:spacing w:val="0"/>
          <w:sz w:val="24"/>
          <w:szCs w:val="24"/>
          <w:shd w:val="clear" w:fill="auto"/>
          <w:lang w:eastAsia="zh-CN"/>
        </w:rPr>
      </w:pPr>
      <w:r>
        <w:rPr>
          <w:rFonts w:ascii="Times New Roman" w:hAnsi="Times New Roman" w:eastAsia="Times New Roman" w:cs="Times New Roman"/>
          <w:i w:val="0"/>
          <w:iCs w:val="0"/>
          <w:caps w:val="0"/>
          <w:spacing w:val="0"/>
          <w:sz w:val="20"/>
          <w:szCs w:val="20"/>
          <w:shd w:val="clear" w:fill="auto"/>
          <w:lang w:eastAsia="zh-CN"/>
        </w:rPr>
        <w:t xml:space="preserve">Holographic communication technology allows specific </w:t>
      </w:r>
      <w:r>
        <w:rPr>
          <w:rFonts w:ascii="Times New Roman" w:hAnsi="Times New Roman" w:eastAsia="Times New Roman" w:cs="Times New Roman"/>
          <w:i w:val="0"/>
          <w:iCs w:val="0"/>
          <w:caps w:val="0"/>
          <w:spacing w:val="0"/>
          <w:sz w:val="20"/>
          <w:szCs w:val="20"/>
          <w:shd w:val="clear"/>
        </w:rPr>
        <w:t>device</w:t>
      </w:r>
      <w:r>
        <w:rPr>
          <w:rFonts w:hint="eastAsia" w:ascii="Times New Roman" w:hAnsi="Times New Roman" w:eastAsia="宋体" w:cs="Times New Roman"/>
          <w:i w:val="0"/>
          <w:iCs w:val="0"/>
          <w:caps w:val="0"/>
          <w:spacing w:val="0"/>
          <w:sz w:val="20"/>
          <w:szCs w:val="20"/>
          <w:shd w:val="clear"/>
          <w:lang w:val="en-US" w:eastAsia="zh-CN"/>
        </w:rPr>
        <w:t>s</w:t>
      </w:r>
      <w:r>
        <w:rPr>
          <w:rFonts w:ascii="Times New Roman" w:hAnsi="Times New Roman" w:eastAsia="Times New Roman" w:cs="Times New Roman"/>
          <w:i w:val="0"/>
          <w:iCs w:val="0"/>
          <w:caps w:val="0"/>
          <w:spacing w:val="0"/>
          <w:sz w:val="20"/>
          <w:szCs w:val="20"/>
          <w:shd w:val="clear"/>
        </w:rPr>
        <w:t xml:space="preserve"> </w:t>
      </w:r>
      <w:r>
        <w:rPr>
          <w:rFonts w:ascii="Times New Roman" w:hAnsi="Times New Roman" w:eastAsia="Times New Roman" w:cs="Times New Roman"/>
          <w:i w:val="0"/>
          <w:iCs w:val="0"/>
          <w:caps w:val="0"/>
          <w:spacing w:val="0"/>
          <w:sz w:val="20"/>
          <w:szCs w:val="20"/>
          <w:shd w:val="clear" w:fill="auto"/>
          <w:lang w:eastAsia="zh-CN"/>
        </w:rPr>
        <w:t>to capture the three-dimensional image of person or objects</w:t>
      </w:r>
      <w:r>
        <w:rPr>
          <w:rFonts w:hint="default" w:ascii="Times New Roman" w:hAnsi="Times New Roman" w:eastAsia="Times New Roman" w:cs="Times New Roman"/>
          <w:i w:val="0"/>
          <w:iCs w:val="0"/>
          <w:caps w:val="0"/>
          <w:spacing w:val="0"/>
          <w:sz w:val="20"/>
          <w:szCs w:val="20"/>
          <w:shd w:val="clear" w:fill="auto"/>
          <w:lang w:val="en-US" w:eastAsia="zh-CN"/>
        </w:rPr>
        <w:t xml:space="preserve"> </w:t>
      </w:r>
      <w:r>
        <w:rPr>
          <w:rFonts w:ascii="Times New Roman" w:hAnsi="Times New Roman" w:eastAsia="Times New Roman" w:cs="Times New Roman"/>
          <w:i w:val="0"/>
          <w:iCs w:val="0"/>
          <w:caps w:val="0"/>
          <w:spacing w:val="0"/>
          <w:sz w:val="20"/>
          <w:szCs w:val="20"/>
          <w:shd w:val="clear" w:fill="auto"/>
          <w:lang w:eastAsia="zh-CN"/>
        </w:rPr>
        <w:t>at a remote location. After transmission through the communication network, it is reproduced at a designated location through specific equipment in the form of holographic projection. At the same time, the reproduced image can be interactively operated such as being moved, enlarged, and reduced.</w:t>
      </w:r>
      <w:r>
        <w:rPr>
          <w:rFonts w:ascii="Times New Roman" w:hAnsi="Times New Roman" w:eastAsia="Times New Roman" w:cs="Times New Roman"/>
          <w:sz w:val="20"/>
          <w:szCs w:val="20"/>
          <w:lang w:eastAsia="zh-CN"/>
        </w:rPr>
        <w:t>This technology transcends the limitations of time and space, bridging the gap between virtual and real environments, and providing users with an immersive, lifelike experience.</w:t>
      </w:r>
      <w:r>
        <w:rPr>
          <w:rFonts w:hint="default" w:ascii="Times New Roman" w:hAnsi="Times New Roman" w:eastAsia="Times New Roman" w:cs="Times New Roman"/>
          <w:sz w:val="20"/>
          <w:szCs w:val="20"/>
          <w:lang w:val="en-US" w:eastAsia="zh-CN"/>
        </w:rPr>
        <w:t xml:space="preserve"> </w:t>
      </w:r>
    </w:p>
    <w:p w14:paraId="7B79AE63">
      <w:pPr>
        <w:keepNext w:val="0"/>
        <w:keepLines w:val="0"/>
        <w:widowControl/>
        <w:suppressLineNumbers w:val="0"/>
        <w:shd w:val="clear"/>
        <w:ind w:left="0" w:firstLine="0"/>
        <w:jc w:val="left"/>
        <w:rPr>
          <w:rFonts w:hint="default" w:ascii="Times New Roman" w:hAnsi="Times New Roman" w:eastAsia="Times New Roman" w:cs="Times New Roman"/>
          <w:i w:val="0"/>
          <w:iCs w:val="0"/>
          <w:caps w:val="0"/>
          <w:spacing w:val="0"/>
          <w:sz w:val="20"/>
          <w:szCs w:val="20"/>
          <w:shd w:val="clear" w:fill="auto"/>
          <w:lang w:eastAsia="zh-CN"/>
        </w:rPr>
      </w:pPr>
      <w:r>
        <w:rPr>
          <w:rFonts w:hint="default" w:ascii="Times New Roman" w:hAnsi="Times New Roman" w:eastAsia="Times New Roman" w:cs="Times New Roman"/>
          <w:i w:val="0"/>
          <w:iCs w:val="0"/>
          <w:caps w:val="0"/>
          <w:spacing w:val="0"/>
          <w:kern w:val="0"/>
          <w:sz w:val="20"/>
          <w:szCs w:val="20"/>
          <w:shd w:val="clear" w:fill="auto"/>
          <w:lang w:val="en-US" w:eastAsia="zh-CN" w:bidi="ar"/>
        </w:rPr>
        <w:t>Holographic conferences are a typical application of holographic technology. With the help of a set of holographic information acquisition equipment and one or more sets of holographic imaging equipment, holographic conferences can allow the collected target person to appear simultaneously in multiple locations regardless of distance in the form of holographic images. These holographic images will also synchronize the person's expressions, movements, displacements, and sounds in real time. Holographic conferences have great application potential in both educational and office scenarios. For example, through holographic conferences, a professor can appear in multiple classrooms at the same time and impart knowledge to students in different regions.</w:t>
      </w:r>
    </w:p>
    <w:p w14:paraId="72E1CF13">
      <w:pPr>
        <w:pStyle w:val="3"/>
        <w:rPr>
          <w:lang w:val="en-GB"/>
        </w:rPr>
      </w:pPr>
      <w:r>
        <w:rPr>
          <w:rFonts w:hint="eastAsia" w:eastAsia="宋体"/>
          <w:lang w:val="en-US" w:eastAsia="zh-CN"/>
        </w:rPr>
        <w:t>8</w:t>
      </w:r>
      <w:r>
        <w:rPr>
          <w:lang w:val="en-GB"/>
        </w:rPr>
        <w:t>.</w:t>
      </w:r>
      <w:r>
        <w:rPr>
          <w:rFonts w:hint="eastAsia" w:eastAsia="宋体"/>
          <w:lang w:val="en-US" w:eastAsia="zh-CN"/>
        </w:rPr>
        <w:t>x</w:t>
      </w:r>
      <w:r>
        <w:rPr>
          <w:lang w:val="en-GB"/>
        </w:rPr>
        <w:t>.2</w:t>
      </w:r>
      <w:r>
        <w:rPr>
          <w:lang w:val="en-GB"/>
        </w:rPr>
        <w:tab/>
      </w:r>
      <w:r>
        <w:rPr>
          <w:lang w:val="en-GB"/>
        </w:rPr>
        <w:t>Pre-conditions</w:t>
      </w:r>
    </w:p>
    <w:p w14:paraId="58D388A3">
      <w:pPr>
        <w:keepNext w:val="0"/>
        <w:keepLines w:val="0"/>
        <w:widowControl/>
        <w:suppressLineNumbers w:val="0"/>
        <w:shd w:val="clear"/>
        <w:spacing w:before="0" w:beforeAutospacing="0"/>
        <w:ind w:left="0" w:firstLine="0"/>
        <w:jc w:val="left"/>
        <w:rPr>
          <w:rFonts w:ascii="Times New Roman" w:hAnsi="Times New Roman" w:eastAsia="Times New Roman" w:cs="Times New Roman"/>
          <w:i w:val="0"/>
          <w:iCs w:val="0"/>
          <w:caps w:val="0"/>
          <w:spacing w:val="0"/>
          <w:sz w:val="20"/>
          <w:szCs w:val="20"/>
          <w:lang w:eastAsia="zh-CN"/>
        </w:rPr>
      </w:pPr>
      <w:r>
        <w:rPr>
          <w:rFonts w:hint="default" w:ascii="Times New Roman" w:hAnsi="Times New Roman" w:eastAsia="Times New Roman" w:cs="Times New Roman"/>
          <w:i w:val="0"/>
          <w:iCs w:val="0"/>
          <w:caps w:val="0"/>
          <w:spacing w:val="0"/>
          <w:kern w:val="0"/>
          <w:sz w:val="20"/>
          <w:szCs w:val="20"/>
          <w:shd w:val="clear"/>
          <w:lang w:val="en-US" w:eastAsia="zh-CN" w:bidi="ar"/>
        </w:rPr>
        <w:t xml:space="preserve">The information acquisition equipment for holographic conference will include multiple types, such as at least two cameras, one position sensor, one microphone, </w:t>
      </w:r>
      <w:r>
        <w:rPr>
          <w:rFonts w:hint="eastAsia" w:cs="Times New Roman"/>
          <w:i w:val="0"/>
          <w:iCs w:val="0"/>
          <w:caps w:val="0"/>
          <w:spacing w:val="0"/>
          <w:kern w:val="0"/>
          <w:sz w:val="20"/>
          <w:szCs w:val="20"/>
          <w:shd w:val="clear"/>
          <w:lang w:val="en-US" w:eastAsia="zh-CN" w:bidi="ar"/>
        </w:rPr>
        <w:t>etc</w:t>
      </w:r>
      <w:r>
        <w:rPr>
          <w:rFonts w:hint="default" w:ascii="Times New Roman" w:hAnsi="Times New Roman" w:eastAsia="Times New Roman" w:cs="Times New Roman"/>
          <w:i w:val="0"/>
          <w:iCs w:val="0"/>
          <w:caps w:val="0"/>
          <w:spacing w:val="0"/>
          <w:kern w:val="0"/>
          <w:sz w:val="20"/>
          <w:szCs w:val="20"/>
          <w:shd w:val="clear"/>
          <w:lang w:val="en-US" w:eastAsia="zh-CN" w:bidi="ar"/>
        </w:rPr>
        <w:t>. These</w:t>
      </w:r>
      <w:r>
        <w:rPr>
          <w:rFonts w:hint="eastAsia" w:cs="Times New Roman"/>
          <w:i w:val="0"/>
          <w:iCs w:val="0"/>
          <w:caps w:val="0"/>
          <w:spacing w:val="0"/>
          <w:kern w:val="0"/>
          <w:sz w:val="20"/>
          <w:szCs w:val="20"/>
          <w:shd w:val="clear"/>
          <w:lang w:val="en-US" w:eastAsia="zh-CN" w:bidi="ar"/>
        </w:rPr>
        <w:t>UEs</w:t>
      </w:r>
      <w:r>
        <w:rPr>
          <w:rFonts w:hint="default" w:ascii="Times New Roman" w:hAnsi="Times New Roman" w:eastAsia="Times New Roman" w:cs="Times New Roman"/>
          <w:i w:val="0"/>
          <w:iCs w:val="0"/>
          <w:caps w:val="0"/>
          <w:spacing w:val="0"/>
          <w:kern w:val="0"/>
          <w:sz w:val="20"/>
          <w:szCs w:val="20"/>
          <w:shd w:val="clear"/>
          <w:lang w:val="en-US" w:eastAsia="zh-CN" w:bidi="ar"/>
        </w:rPr>
        <w:t xml:space="preserve"> will directly connect to the holographic imaging equipment through the 6G network. There is no need for any UE relays. See Figure </w:t>
      </w:r>
      <w:r>
        <w:rPr>
          <w:rFonts w:hint="eastAsia" w:cs="Times New Roman"/>
          <w:i w:val="0"/>
          <w:iCs w:val="0"/>
          <w:caps w:val="0"/>
          <w:spacing w:val="0"/>
          <w:kern w:val="0"/>
          <w:sz w:val="20"/>
          <w:szCs w:val="20"/>
          <w:shd w:val="clear"/>
          <w:lang w:val="en-US" w:eastAsia="zh-CN" w:bidi="ar"/>
        </w:rPr>
        <w:t>8</w:t>
      </w:r>
      <w:r>
        <w:rPr>
          <w:rFonts w:hint="default" w:ascii="Times New Roman" w:hAnsi="Times New Roman" w:eastAsia="Times New Roman" w:cs="Times New Roman"/>
          <w:i w:val="0"/>
          <w:iCs w:val="0"/>
          <w:caps w:val="0"/>
          <w:spacing w:val="0"/>
          <w:kern w:val="0"/>
          <w:sz w:val="20"/>
          <w:szCs w:val="20"/>
          <w:shd w:val="clear"/>
          <w:lang w:val="en-US" w:eastAsia="zh-CN" w:bidi="ar"/>
        </w:rPr>
        <w:t>.</w:t>
      </w:r>
      <w:r>
        <w:rPr>
          <w:rFonts w:hint="eastAsia" w:cs="Times New Roman"/>
          <w:i w:val="0"/>
          <w:iCs w:val="0"/>
          <w:caps w:val="0"/>
          <w:spacing w:val="0"/>
          <w:kern w:val="0"/>
          <w:sz w:val="20"/>
          <w:szCs w:val="20"/>
          <w:shd w:val="clear"/>
          <w:lang w:val="en-US" w:eastAsia="zh-CN" w:bidi="ar"/>
        </w:rPr>
        <w:t>x</w:t>
      </w:r>
      <w:r>
        <w:rPr>
          <w:rFonts w:hint="default" w:ascii="Times New Roman" w:hAnsi="Times New Roman" w:eastAsia="Times New Roman" w:cs="Times New Roman"/>
          <w:i w:val="0"/>
          <w:iCs w:val="0"/>
          <w:caps w:val="0"/>
          <w:spacing w:val="0"/>
          <w:kern w:val="0"/>
          <w:sz w:val="20"/>
          <w:szCs w:val="20"/>
          <w:shd w:val="clear"/>
          <w:lang w:val="en-US" w:eastAsia="zh-CN" w:bidi="ar"/>
        </w:rPr>
        <w:t>.2 - 1.</w:t>
      </w:r>
    </w:p>
    <w:p w14:paraId="4B2F477E">
      <w:pPr>
        <w:pStyle w:val="14"/>
        <w:overflowPunct w:val="0"/>
        <w:autoSpaceDE w:val="0"/>
        <w:autoSpaceDN w:val="0"/>
        <w:adjustRightInd w:val="0"/>
        <w:textAlignment w:val="baseline"/>
        <w:rPr>
          <w:rFonts w:hint="default" w:ascii="Times New Roman" w:hAnsi="Times New Roman" w:eastAsia="Times New Roman" w:cs="Times New Roman"/>
          <w:i w:val="0"/>
          <w:iCs w:val="0"/>
          <w:caps w:val="0"/>
          <w:spacing w:val="0"/>
          <w:kern w:val="0"/>
          <w:sz w:val="20"/>
          <w:szCs w:val="20"/>
          <w:shd w:val="clear"/>
          <w:lang w:val="en-US" w:eastAsia="en-GB" w:bidi="ar"/>
        </w:rPr>
      </w:pPr>
      <w:r>
        <w:t>NOTE</w:t>
      </w:r>
      <w:r>
        <w:rPr>
          <w:rFonts w:hint="default" w:ascii="Times New Roman" w:hAnsi="Times New Roman" w:eastAsia="Times New Roman" w:cs="Times New Roman"/>
          <w:i w:val="0"/>
          <w:iCs w:val="0"/>
          <w:caps w:val="0"/>
          <w:spacing w:val="0"/>
          <w:kern w:val="0"/>
          <w:sz w:val="20"/>
          <w:szCs w:val="20"/>
          <w:shd w:val="clear"/>
          <w:lang w:val="en-US" w:eastAsia="en-GB" w:bidi="ar"/>
        </w:rPr>
        <w:t>: The holographic imaging equipment includes functions such as decoding, rendering, and projection imaging. It is a collection of multiple devices.</w:t>
      </w:r>
    </w:p>
    <w:p w14:paraId="70BE0A5A">
      <w:pPr>
        <w:pStyle w:val="14"/>
        <w:overflowPunct w:val="0"/>
        <w:autoSpaceDE w:val="0"/>
        <w:autoSpaceDN w:val="0"/>
        <w:adjustRightInd w:val="0"/>
        <w:jc w:val="center"/>
        <w:textAlignment w:val="baseline"/>
        <w:rPr>
          <w:rFonts w:hint="default" w:ascii="Times New Roman" w:hAnsi="Times New Roman" w:eastAsia="Times New Roman" w:cs="Times New Roman"/>
          <w:i w:val="0"/>
          <w:iCs w:val="0"/>
          <w:caps w:val="0"/>
          <w:spacing w:val="0"/>
          <w:kern w:val="0"/>
          <w:sz w:val="20"/>
          <w:szCs w:val="20"/>
          <w:shd w:val="clear"/>
          <w:lang w:val="en-US" w:eastAsia="zh-CN" w:bidi="ar"/>
        </w:rPr>
      </w:pPr>
      <w:r>
        <w:rPr>
          <w:rFonts w:hint="default" w:ascii="Times New Roman" w:hAnsi="Times New Roman" w:eastAsia="Times New Roman" w:cs="Times New Roman"/>
          <w:i w:val="0"/>
          <w:iCs w:val="0"/>
          <w:caps w:val="0"/>
          <w:spacing w:val="0"/>
          <w:kern w:val="0"/>
          <w:sz w:val="20"/>
          <w:szCs w:val="20"/>
          <w:shd w:val="clear"/>
          <w:lang w:val="en-US" w:eastAsia="zh-CN" w:bidi="ar"/>
        </w:rPr>
        <w:drawing>
          <wp:inline distT="0" distB="0" distL="114300" distR="114300">
            <wp:extent cx="4898390" cy="1866900"/>
            <wp:effectExtent l="0" t="0" r="16510" b="0"/>
            <wp:docPr id="1" name="图片 1" descr="4173edc047ba3dc56c84d80bcf8a6fc3_271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173edc047ba3dc56c84d80bcf8a6fc3_271934"/>
                    <pic:cNvPicPr>
                      <a:picLocks noChangeAspect="1"/>
                    </pic:cNvPicPr>
                  </pic:nvPicPr>
                  <pic:blipFill>
                    <a:blip r:embed="rId5"/>
                    <a:stretch>
                      <a:fillRect/>
                    </a:stretch>
                  </pic:blipFill>
                  <pic:spPr>
                    <a:xfrm>
                      <a:off x="0" y="0"/>
                      <a:ext cx="4898390" cy="1866900"/>
                    </a:xfrm>
                    <a:prstGeom prst="rect">
                      <a:avLst/>
                    </a:prstGeom>
                  </pic:spPr>
                </pic:pic>
              </a:graphicData>
            </a:graphic>
          </wp:inline>
        </w:drawing>
      </w:r>
    </w:p>
    <w:p w14:paraId="46A6C637">
      <w:pPr>
        <w:pStyle w:val="14"/>
        <w:overflowPunct w:val="0"/>
        <w:autoSpaceDE w:val="0"/>
        <w:autoSpaceDN w:val="0"/>
        <w:adjustRightInd w:val="0"/>
        <w:jc w:val="center"/>
        <w:textAlignment w:val="baseline"/>
        <w:rPr>
          <w:rFonts w:hint="default" w:ascii="Times New Roman" w:hAnsi="Times New Roman" w:eastAsia="Times New Roman" w:cs="Times New Roman"/>
          <w:i w:val="0"/>
          <w:iCs w:val="0"/>
          <w:caps w:val="0"/>
          <w:spacing w:val="0"/>
          <w:sz w:val="20"/>
          <w:szCs w:val="20"/>
          <w:lang w:val="en-US" w:eastAsia="zh-CN" w:bidi="ar"/>
        </w:rPr>
      </w:pPr>
      <w:r>
        <w:rPr>
          <w:rFonts w:hint="eastAsia" w:eastAsia="宋体"/>
          <w:b/>
          <w:bCs/>
          <w:lang w:val="en-US" w:eastAsia="zh-CN"/>
        </w:rPr>
        <w:t xml:space="preserve">Figure W.x.2-1 </w:t>
      </w:r>
      <w:r>
        <w:rPr>
          <w:rFonts w:hint="eastAsia" w:ascii="Arial" w:hAnsi="Arial" w:eastAsia="宋体" w:cs="Times New Roman"/>
          <w:b/>
          <w:i w:val="0"/>
          <w:iCs w:val="0"/>
          <w:caps w:val="0"/>
          <w:color w:val="000000"/>
          <w:spacing w:val="0"/>
          <w:sz w:val="20"/>
          <w:szCs w:val="20"/>
          <w:shd w:val="clear"/>
          <w:lang w:val="en-US" w:eastAsia="zh-CN"/>
        </w:rPr>
        <w:t>The holographic information acquisition equipment is connected to the holographic imaging equipment through the 6G network.</w:t>
      </w:r>
    </w:p>
    <w:p w14:paraId="2FE93E67">
      <w:pPr>
        <w:pStyle w:val="3"/>
        <w:rPr>
          <w:lang w:val="en-GB"/>
        </w:rPr>
      </w:pPr>
      <w:r>
        <w:rPr>
          <w:rFonts w:hint="eastAsia" w:eastAsia="宋体"/>
          <w:lang w:val="en-US" w:eastAsia="zh-CN"/>
        </w:rPr>
        <w:t>8</w:t>
      </w:r>
      <w:r>
        <w:rPr>
          <w:lang w:val="en-GB"/>
        </w:rPr>
        <w:t>.</w:t>
      </w:r>
      <w:r>
        <w:rPr>
          <w:rFonts w:hint="eastAsia" w:eastAsia="宋体"/>
          <w:lang w:val="en-US" w:eastAsia="zh-CN"/>
        </w:rPr>
        <w:t>x</w:t>
      </w:r>
      <w:r>
        <w:rPr>
          <w:lang w:val="en-GB"/>
        </w:rPr>
        <w:t>.3</w:t>
      </w:r>
      <w:r>
        <w:rPr>
          <w:lang w:val="en-GB"/>
        </w:rPr>
        <w:tab/>
      </w:r>
      <w:r>
        <w:rPr>
          <w:lang w:val="en-GB"/>
        </w:rPr>
        <w:t>Service Flows</w:t>
      </w:r>
    </w:p>
    <w:p w14:paraId="55A9178F">
      <w:pPr>
        <w:keepNext w:val="0"/>
        <w:keepLines w:val="0"/>
        <w:widowControl/>
        <w:numPr>
          <w:ilvl w:val="0"/>
          <w:numId w:val="1"/>
        </w:numPr>
        <w:suppressLineNumbers w:val="0"/>
        <w:jc w:val="left"/>
      </w:pPr>
      <w:r>
        <w:rPr>
          <w:rFonts w:hint="default" w:ascii="Times New Roman" w:hAnsi="Times New Roman" w:eastAsia="Times New Roman" w:cs="Times New Roman"/>
          <w:i w:val="0"/>
          <w:iCs w:val="0"/>
          <w:caps w:val="0"/>
          <w:spacing w:val="0"/>
          <w:kern w:val="0"/>
          <w:sz w:val="20"/>
          <w:szCs w:val="20"/>
          <w:shd w:val="clear"/>
          <w:lang w:val="en-US" w:eastAsia="zh-CN" w:bidi="ar"/>
        </w:rPr>
        <w:t xml:space="preserve">Professor Hayley starts the </w:t>
      </w:r>
      <w:r>
        <w:rPr>
          <w:rFonts w:hint="default" w:ascii="Times New Roman" w:hAnsi="Times New Roman" w:eastAsia="Times New Roman" w:cs="Times New Roman"/>
          <w:b w:val="0"/>
          <w:i w:val="0"/>
          <w:iCs w:val="0"/>
          <w:caps w:val="0"/>
          <w:spacing w:val="0"/>
          <w:sz w:val="20"/>
          <w:szCs w:val="20"/>
          <w:shd w:val="clear"/>
          <w:lang w:val="en-US" w:eastAsia="zh-CN" w:bidi="ar"/>
        </w:rPr>
        <w:t xml:space="preserve">holographic </w:t>
      </w:r>
      <w:r>
        <w:rPr>
          <w:rFonts w:hint="default" w:ascii="Times New Roman" w:hAnsi="Times New Roman" w:eastAsia="Times New Roman" w:cs="Times New Roman"/>
          <w:i w:val="0"/>
          <w:iCs w:val="0"/>
          <w:caps w:val="0"/>
          <w:spacing w:val="0"/>
          <w:kern w:val="0"/>
          <w:sz w:val="20"/>
          <w:szCs w:val="20"/>
          <w:shd w:val="clear"/>
          <w:lang w:val="en-US" w:eastAsia="zh-CN" w:bidi="ar"/>
        </w:rPr>
        <w:t>information acquisition equipment for holographic conferences in classroom A and connects it to the holographic imaging equipment in classroom B and classroom C.</w:t>
      </w:r>
    </w:p>
    <w:p w14:paraId="29FBAF3E">
      <w:pPr>
        <w:keepNext w:val="0"/>
        <w:keepLines w:val="0"/>
        <w:widowControl/>
        <w:numPr>
          <w:ilvl w:val="0"/>
          <w:numId w:val="1"/>
        </w:numPr>
        <w:suppressLineNumbers w:val="0"/>
        <w:jc w:val="left"/>
      </w:pPr>
      <w:r>
        <w:rPr>
          <w:rFonts w:hint="default" w:ascii="Times New Roman" w:hAnsi="Times New Roman" w:eastAsia="Times New Roman" w:cs="Times New Roman"/>
          <w:i w:val="0"/>
          <w:iCs w:val="0"/>
          <w:caps w:val="0"/>
          <w:spacing w:val="0"/>
          <w:kern w:val="0"/>
          <w:sz w:val="20"/>
          <w:szCs w:val="20"/>
          <w:shd w:val="clear"/>
          <w:lang w:val="en-US" w:eastAsia="zh-CN" w:bidi="ar"/>
        </w:rPr>
        <w:t>When Professor Hayley starts the holographic conference, devices such as cameras, position sensors, and microphones will send holographic information to classroom B and classroom C through the 6G network.</w:t>
      </w:r>
    </w:p>
    <w:p w14:paraId="5B1D6565">
      <w:pPr>
        <w:keepNext w:val="0"/>
        <w:keepLines w:val="0"/>
        <w:widowControl/>
        <w:numPr>
          <w:ilvl w:val="0"/>
          <w:numId w:val="1"/>
        </w:numPr>
        <w:suppressLineNumbers w:val="0"/>
        <w:rPr>
          <w:rFonts w:ascii="Times New Roman" w:hAnsi="Times New Roman" w:eastAsia="Times New Roman" w:cs="Times New Roman"/>
        </w:rPr>
      </w:pPr>
      <w:r>
        <w:rPr>
          <w:rFonts w:hint="default" w:ascii="Times New Roman" w:hAnsi="Times New Roman" w:eastAsia="Times New Roman" w:cs="Times New Roman"/>
          <w:i w:val="0"/>
          <w:iCs w:val="0"/>
          <w:caps w:val="0"/>
          <w:spacing w:val="0"/>
          <w:kern w:val="0"/>
          <w:sz w:val="20"/>
          <w:szCs w:val="20"/>
          <w:shd w:val="clear"/>
          <w:lang w:val="en-US" w:eastAsia="zh-CN" w:bidi="ar"/>
        </w:rPr>
        <w:t xml:space="preserve">According to the uplink data from the </w:t>
      </w:r>
      <w:r>
        <w:rPr>
          <w:rFonts w:hint="default" w:ascii="Times New Roman" w:hAnsi="Times New Roman" w:eastAsia="Times New Roman" w:cs="Times New Roman"/>
          <w:b w:val="0"/>
          <w:i w:val="0"/>
          <w:iCs w:val="0"/>
          <w:caps w:val="0"/>
          <w:spacing w:val="0"/>
          <w:sz w:val="20"/>
          <w:szCs w:val="20"/>
          <w:shd w:val="clear"/>
          <w:lang w:val="en-US" w:eastAsia="zh-CN" w:bidi="ar"/>
        </w:rPr>
        <w:t xml:space="preserve">holographic </w:t>
      </w:r>
      <w:r>
        <w:rPr>
          <w:rFonts w:hint="default" w:ascii="Times New Roman" w:hAnsi="Times New Roman" w:eastAsia="Times New Roman" w:cs="Times New Roman"/>
          <w:i w:val="0"/>
          <w:iCs w:val="0"/>
          <w:caps w:val="0"/>
          <w:spacing w:val="0"/>
          <w:kern w:val="0"/>
          <w:sz w:val="20"/>
          <w:szCs w:val="20"/>
          <w:shd w:val="clear"/>
          <w:lang w:val="en-US" w:eastAsia="zh-CN" w:bidi="ar"/>
        </w:rPr>
        <w:t>information acquisition equipment, the holographic imaging equipment performs decoding and rendering, and finally generates a holographic projection and refreshes in real time according to the latest data.</w:t>
      </w:r>
    </w:p>
    <w:p w14:paraId="2BCF5F37">
      <w:pPr>
        <w:pStyle w:val="3"/>
        <w:rPr>
          <w:lang w:val="en-GB"/>
        </w:rPr>
      </w:pPr>
      <w:r>
        <w:rPr>
          <w:rFonts w:hint="eastAsia" w:eastAsia="宋体"/>
          <w:lang w:val="en-US" w:eastAsia="zh-CN"/>
        </w:rPr>
        <w:t>8</w:t>
      </w:r>
      <w:r>
        <w:rPr>
          <w:lang w:val="en-GB"/>
        </w:rPr>
        <w:t>.</w:t>
      </w:r>
      <w:r>
        <w:rPr>
          <w:rFonts w:hint="eastAsia" w:eastAsia="宋体"/>
          <w:lang w:val="en-US" w:eastAsia="zh-CN"/>
        </w:rPr>
        <w:t>x</w:t>
      </w:r>
      <w:r>
        <w:rPr>
          <w:lang w:val="en-GB"/>
        </w:rPr>
        <w:t>.4</w:t>
      </w:r>
      <w:r>
        <w:rPr>
          <w:lang w:val="en-GB"/>
        </w:rPr>
        <w:tab/>
      </w:r>
      <w:r>
        <w:rPr>
          <w:lang w:val="en-GB"/>
        </w:rPr>
        <w:t>Post-conditions</w:t>
      </w:r>
    </w:p>
    <w:p w14:paraId="2762AC12">
      <w:pPr>
        <w:rPr>
          <w:rFonts w:hint="eastAsia" w:eastAsia="宋体"/>
          <w:lang w:val="en-US" w:eastAsia="zh-CN"/>
        </w:rPr>
      </w:pPr>
      <w:r>
        <w:rPr>
          <w:rFonts w:ascii="Times New Roman" w:hAnsi="Times New Roman" w:eastAsia="Times New Roman" w:cs="Times New Roman"/>
          <w:i w:val="0"/>
          <w:iCs w:val="0"/>
          <w:caps w:val="0"/>
          <w:spacing w:val="0"/>
          <w:sz w:val="20"/>
          <w:szCs w:val="20"/>
          <w:shd w:val="clear"/>
          <w:lang w:val="en-US"/>
        </w:rPr>
        <w:t>Students in classroom B and classroom C can see the holographic projection of the professor. During the holographic conference, this holographic projection will remain synchronized with the professor himself.</w:t>
      </w:r>
    </w:p>
    <w:p w14:paraId="4D01FD93">
      <w:pPr>
        <w:pStyle w:val="3"/>
        <w:rPr>
          <w:lang w:val="en-GB"/>
        </w:rPr>
      </w:pPr>
      <w:r>
        <w:rPr>
          <w:rFonts w:hint="eastAsia" w:eastAsia="宋体"/>
          <w:lang w:val="en-US" w:eastAsia="zh-CN"/>
        </w:rPr>
        <w:t>8</w:t>
      </w:r>
      <w:r>
        <w:rPr>
          <w:lang w:val="en-GB"/>
        </w:rPr>
        <w:t>.</w:t>
      </w:r>
      <w:r>
        <w:rPr>
          <w:rFonts w:hint="eastAsia" w:eastAsia="宋体"/>
          <w:lang w:val="en-US" w:eastAsia="zh-CN"/>
        </w:rPr>
        <w:t>x</w:t>
      </w:r>
      <w:r>
        <w:rPr>
          <w:lang w:val="en-GB"/>
        </w:rPr>
        <w:t>.5</w:t>
      </w:r>
      <w:r>
        <w:rPr>
          <w:lang w:val="en-GB"/>
        </w:rPr>
        <w:tab/>
      </w:r>
      <w:r>
        <w:rPr>
          <w:lang w:val="en-GB"/>
        </w:rPr>
        <w:t>Existing features partly or fully covering the use case functionality</w:t>
      </w:r>
    </w:p>
    <w:p w14:paraId="2E9C67EA">
      <w:pPr>
        <w:rPr>
          <w:rFonts w:hint="default" w:eastAsia="Calibri"/>
          <w:lang w:val="en-US"/>
        </w:rPr>
      </w:pPr>
      <w:r>
        <w:rPr>
          <w:rFonts w:hint="eastAsia" w:eastAsia="宋体"/>
          <w:lang w:val="en-US" w:eastAsia="zh-CN"/>
        </w:rPr>
        <w:t>None</w:t>
      </w:r>
    </w:p>
    <w:p w14:paraId="42D9094A">
      <w:pPr>
        <w:pStyle w:val="3"/>
        <w:rPr>
          <w:lang w:val="en-GB"/>
        </w:rPr>
      </w:pPr>
      <w:r>
        <w:rPr>
          <w:rFonts w:hint="eastAsia" w:eastAsia="宋体"/>
          <w:lang w:val="en-US" w:eastAsia="zh-CN"/>
        </w:rPr>
        <w:t>8</w:t>
      </w:r>
      <w:r>
        <w:rPr>
          <w:lang w:val="en-GB"/>
        </w:rPr>
        <w:t>.</w:t>
      </w:r>
      <w:r>
        <w:rPr>
          <w:rFonts w:hint="eastAsia" w:eastAsia="宋体"/>
          <w:lang w:val="en-US" w:eastAsia="zh-CN"/>
        </w:rPr>
        <w:t>x</w:t>
      </w:r>
      <w:r>
        <w:rPr>
          <w:lang w:val="en-GB"/>
        </w:rPr>
        <w:t>.6</w:t>
      </w:r>
      <w:r>
        <w:rPr>
          <w:lang w:val="en-GB"/>
        </w:rPr>
        <w:tab/>
      </w:r>
      <w:r>
        <w:rPr>
          <w:lang w:val="en-GB"/>
        </w:rPr>
        <w:t>Potential New Requirements needed to support the use case</w:t>
      </w:r>
    </w:p>
    <w:p w14:paraId="0C4369FD">
      <w:pPr>
        <w:rPr>
          <w:rFonts w:hint="default" w:eastAsia="Times New Roman"/>
          <w:shd w:val="clear" w:fill="FFFFFF"/>
          <w:lang w:val="en-US" w:eastAsia="zh-CN"/>
        </w:rPr>
      </w:pPr>
      <w:r>
        <w:rPr>
          <w:rFonts w:eastAsia="宋体"/>
          <w:lang w:eastAsia="zh-CN"/>
        </w:rPr>
        <w:t xml:space="preserve">[PR </w:t>
      </w:r>
      <w:r>
        <w:rPr>
          <w:rFonts w:hint="eastAsia" w:eastAsia="宋体"/>
          <w:lang w:val="en-US" w:eastAsia="zh-CN"/>
        </w:rPr>
        <w:t>8</w:t>
      </w:r>
      <w:r>
        <w:rPr>
          <w:rFonts w:eastAsia="宋体"/>
          <w:lang w:eastAsia="zh-CN"/>
        </w:rPr>
        <w:t>.</w:t>
      </w:r>
      <w:r>
        <w:rPr>
          <w:rFonts w:hint="eastAsia" w:eastAsia="宋体"/>
          <w:lang w:val="en-US" w:eastAsia="zh-CN"/>
        </w:rPr>
        <w:t>x</w:t>
      </w:r>
      <w:r>
        <w:rPr>
          <w:rFonts w:eastAsia="宋体"/>
          <w:lang w:eastAsia="zh-CN"/>
        </w:rPr>
        <w:t>.6-</w:t>
      </w:r>
      <w:r>
        <w:rPr>
          <w:rFonts w:hint="eastAsia" w:eastAsia="宋体"/>
          <w:lang w:val="en-US" w:eastAsia="zh-CN"/>
        </w:rPr>
        <w:t>1</w:t>
      </w:r>
      <w:r>
        <w:rPr>
          <w:rFonts w:eastAsia="宋体"/>
          <w:lang w:eastAsia="zh-CN"/>
        </w:rPr>
        <w:t xml:space="preserve">] </w:t>
      </w:r>
      <w:r>
        <w:rPr>
          <w:rFonts w:ascii="Times New Roman" w:hAnsi="Times New Roman" w:eastAsia="Times New Roman" w:cs="Times New Roman"/>
          <w:i w:val="0"/>
          <w:iCs w:val="0"/>
          <w:caps w:val="0"/>
          <w:spacing w:val="0"/>
          <w:sz w:val="20"/>
          <w:szCs w:val="20"/>
          <w:shd w:val="clear" w:fill="FFFFFF"/>
        </w:rPr>
        <w:t xml:space="preserve">When performing holographic imaging rendering, if the video information from different cameras is not synchronized, it will cause serious negative impacts, such as the splitting of holographic human images. Therefore, synchronization between different </w:t>
      </w:r>
      <w:r>
        <w:rPr>
          <w:rFonts w:hint="default" w:ascii="Times New Roman" w:hAnsi="Times New Roman" w:eastAsia="Times New Roman" w:cs="Times New Roman"/>
          <w:b w:val="0"/>
          <w:i w:val="0"/>
          <w:iCs w:val="0"/>
          <w:caps w:val="0"/>
          <w:spacing w:val="0"/>
          <w:sz w:val="20"/>
          <w:szCs w:val="20"/>
          <w:shd w:val="clear"/>
          <w:lang w:val="en-US" w:eastAsia="zh-CN" w:bidi="ar"/>
        </w:rPr>
        <w:t xml:space="preserve">holographic </w:t>
      </w:r>
      <w:r>
        <w:rPr>
          <w:rFonts w:hint="default" w:ascii="Times New Roman" w:hAnsi="Times New Roman" w:eastAsia="Times New Roman" w:cs="Times New Roman"/>
          <w:i w:val="0"/>
          <w:iCs w:val="0"/>
          <w:caps w:val="0"/>
          <w:spacing w:val="0"/>
          <w:kern w:val="0"/>
          <w:sz w:val="20"/>
          <w:szCs w:val="20"/>
          <w:shd w:val="clear"/>
          <w:lang w:val="en-US" w:eastAsia="zh-CN" w:bidi="ar"/>
        </w:rPr>
        <w:t>information</w:t>
      </w:r>
      <w:r>
        <w:rPr>
          <w:rFonts w:hint="eastAsia" w:cs="Times New Roman"/>
          <w:i w:val="0"/>
          <w:iCs w:val="0"/>
          <w:caps w:val="0"/>
          <w:spacing w:val="0"/>
          <w:kern w:val="0"/>
          <w:sz w:val="20"/>
          <w:szCs w:val="20"/>
          <w:shd w:val="clear"/>
          <w:lang w:val="en-US" w:eastAsia="zh-CN" w:bidi="ar"/>
        </w:rPr>
        <w:t xml:space="preserve"> </w:t>
      </w:r>
      <w:r>
        <w:rPr>
          <w:rFonts w:ascii="Times New Roman" w:hAnsi="Times New Roman" w:eastAsia="Times New Roman" w:cs="Times New Roman"/>
          <w:i w:val="0"/>
          <w:iCs w:val="0"/>
          <w:caps w:val="0"/>
          <w:spacing w:val="0"/>
          <w:sz w:val="20"/>
          <w:szCs w:val="20"/>
          <w:shd w:val="clear" w:fill="FFFFFF"/>
        </w:rPr>
        <w:t xml:space="preserve">acquisition components is extremely important. </w:t>
      </w:r>
    </w:p>
    <w:p w14:paraId="6DED035F">
      <w:pPr>
        <w:pStyle w:val="14"/>
        <w:overflowPunct w:val="0"/>
        <w:autoSpaceDE w:val="0"/>
        <w:autoSpaceDN w:val="0"/>
        <w:adjustRightInd w:val="0"/>
        <w:textAlignment w:val="baseline"/>
        <w:rPr>
          <w:rFonts w:ascii="Times New Roman" w:hAnsi="Times New Roman" w:eastAsia="Times New Roman" w:cs="Times New Roman"/>
          <w:i w:val="0"/>
          <w:iCs w:val="0"/>
          <w:caps w:val="0"/>
          <w:spacing w:val="0"/>
          <w:sz w:val="20"/>
          <w:szCs w:val="20"/>
          <w:shd w:val="clear"/>
        </w:rPr>
      </w:pPr>
      <w:r>
        <w:t>NOTE</w:t>
      </w:r>
      <w:r>
        <w:rPr>
          <w:rFonts w:hint="default" w:ascii="Times New Roman" w:hAnsi="Times New Roman" w:eastAsia="Times New Roman" w:cs="Times New Roman"/>
          <w:i w:val="0"/>
          <w:iCs w:val="0"/>
          <w:caps w:val="0"/>
          <w:spacing w:val="0"/>
          <w:kern w:val="0"/>
          <w:sz w:val="20"/>
          <w:szCs w:val="20"/>
          <w:shd w:val="clear"/>
          <w:lang w:val="en-US" w:eastAsia="en-GB" w:bidi="ar"/>
        </w:rPr>
        <w:t xml:space="preserve">: </w:t>
      </w:r>
      <w:r>
        <w:rPr>
          <w:rFonts w:hint="default" w:eastAsia="Times New Roman" w:cs="Times New Roman"/>
          <w:i w:val="0"/>
          <w:iCs w:val="0"/>
          <w:caps w:val="0"/>
          <w:spacing w:val="0"/>
          <w:sz w:val="20"/>
          <w:szCs w:val="20"/>
          <w:shd w:val="clear"/>
          <w:lang w:val="en-US" w:eastAsia="zh-CN"/>
        </w:rPr>
        <w:t>T</w:t>
      </w:r>
      <w:r>
        <w:rPr>
          <w:rFonts w:ascii="Times New Roman" w:hAnsi="Times New Roman" w:eastAsia="Times New Roman" w:cs="Times New Roman"/>
          <w:i w:val="0"/>
          <w:iCs w:val="0"/>
          <w:caps w:val="0"/>
          <w:spacing w:val="0"/>
          <w:sz w:val="20"/>
          <w:szCs w:val="20"/>
          <w:shd w:val="clear"/>
        </w:rPr>
        <w:t xml:space="preserve">he </w:t>
      </w:r>
      <w:r>
        <w:rPr>
          <w:rFonts w:eastAsia="Times New Roman"/>
          <w:lang w:eastAsia="zh-CN"/>
        </w:rPr>
        <w:t>KPI</w:t>
      </w:r>
      <w:r>
        <w:rPr>
          <w:rFonts w:hint="default" w:eastAsia="Times New Roman"/>
          <w:lang w:val="en-US" w:eastAsia="zh-CN"/>
        </w:rPr>
        <w:t xml:space="preserve">s </w:t>
      </w:r>
      <w:r>
        <w:rPr>
          <w:rFonts w:ascii="Times New Roman" w:hAnsi="Times New Roman" w:eastAsia="Times New Roman" w:cs="Times New Roman"/>
          <w:i w:val="0"/>
          <w:iCs w:val="0"/>
          <w:caps w:val="0"/>
          <w:spacing w:val="0"/>
          <w:sz w:val="20"/>
          <w:szCs w:val="20"/>
          <w:shd w:val="clear"/>
        </w:rPr>
        <w:t xml:space="preserve">for the </w:t>
      </w:r>
      <w:r>
        <w:t xml:space="preserve">synchronisation </w:t>
      </w:r>
      <w:r>
        <w:rPr>
          <w:rFonts w:ascii="Times New Roman" w:hAnsi="Times New Roman" w:eastAsia="Times New Roman" w:cs="Times New Roman"/>
          <w:i w:val="0"/>
          <w:iCs w:val="0"/>
          <w:caps w:val="0"/>
          <w:spacing w:val="0"/>
          <w:sz w:val="20"/>
          <w:szCs w:val="20"/>
          <w:shd w:val="clear"/>
        </w:rPr>
        <w:t>thresholds of each acquisition data</w:t>
      </w:r>
      <w:r>
        <w:rPr>
          <w:rFonts w:hint="default" w:eastAsia="Times New Roman" w:cs="Times New Roman"/>
          <w:i w:val="0"/>
          <w:iCs w:val="0"/>
          <w:caps w:val="0"/>
          <w:spacing w:val="0"/>
          <w:sz w:val="20"/>
          <w:szCs w:val="20"/>
          <w:shd w:val="clear"/>
          <w:lang w:val="en-US" w:eastAsia="zh-CN"/>
        </w:rPr>
        <w:t xml:space="preserve"> is FFS</w:t>
      </w:r>
      <w:r>
        <w:rPr>
          <w:rFonts w:ascii="Times New Roman" w:hAnsi="Times New Roman" w:eastAsia="Times New Roman" w:cs="Times New Roman"/>
          <w:i w:val="0"/>
          <w:iCs w:val="0"/>
          <w:caps w:val="0"/>
          <w:spacing w:val="0"/>
          <w:sz w:val="20"/>
          <w:szCs w:val="20"/>
          <w:shd w:val="clear"/>
        </w:rPr>
        <w:t>.</w:t>
      </w:r>
    </w:p>
    <w:p w14:paraId="1662DD1B">
      <w:pPr>
        <w:rPr>
          <w:rFonts w:ascii="Times New Roman" w:hAnsi="Times New Roman" w:eastAsia="宋体" w:cs="Times New Roman"/>
          <w:i w:val="0"/>
          <w:iCs w:val="0"/>
          <w:caps w:val="0"/>
          <w:spacing w:val="0"/>
          <w:sz w:val="20"/>
          <w:szCs w:val="20"/>
          <w:shd w:val="clear"/>
          <w:lang w:eastAsia="zh-CN"/>
        </w:rPr>
      </w:pPr>
      <w:r>
        <w:rPr>
          <w:rFonts w:eastAsia="宋体"/>
          <w:lang w:eastAsia="zh-CN"/>
        </w:rPr>
        <w:t xml:space="preserve">[PR </w:t>
      </w:r>
      <w:r>
        <w:rPr>
          <w:rFonts w:hint="default" w:eastAsia="宋体"/>
          <w:lang w:val="en-US" w:eastAsia="zh-CN"/>
        </w:rPr>
        <w:t>8</w:t>
      </w:r>
      <w:r>
        <w:rPr>
          <w:rFonts w:eastAsia="宋体"/>
          <w:lang w:eastAsia="zh-CN"/>
        </w:rPr>
        <w:t>.</w:t>
      </w:r>
      <w:r>
        <w:rPr>
          <w:rFonts w:hint="default" w:eastAsia="宋体"/>
          <w:lang w:val="en-US" w:eastAsia="zh-CN"/>
        </w:rPr>
        <w:t>x</w:t>
      </w:r>
      <w:r>
        <w:rPr>
          <w:rFonts w:eastAsia="宋体"/>
          <w:lang w:eastAsia="zh-CN"/>
        </w:rPr>
        <w:t>.6-</w:t>
      </w:r>
      <w:r>
        <w:rPr>
          <w:rFonts w:hint="default" w:eastAsia="宋体"/>
          <w:lang w:val="en-US" w:eastAsia="zh-CN"/>
        </w:rPr>
        <w:t>2</w:t>
      </w:r>
      <w:r>
        <w:rPr>
          <w:rFonts w:eastAsia="宋体"/>
          <w:lang w:eastAsia="zh-CN"/>
        </w:rPr>
        <w:t>]</w:t>
      </w:r>
      <w:r>
        <w:rPr>
          <w:rFonts w:hint="default" w:eastAsia="宋体"/>
          <w:lang w:val="en-US" w:eastAsia="zh-CN"/>
        </w:rPr>
        <w:t xml:space="preserve"> </w:t>
      </w:r>
      <w:r>
        <w:rPr>
          <w:rFonts w:ascii="Times New Roman" w:hAnsi="Times New Roman" w:eastAsia="宋体" w:cs="Times New Roman"/>
          <w:i w:val="0"/>
          <w:iCs w:val="0"/>
          <w:caps w:val="0"/>
          <w:spacing w:val="0"/>
          <w:sz w:val="20"/>
          <w:szCs w:val="20"/>
          <w:shd w:val="clear"/>
          <w:lang w:eastAsia="zh-CN"/>
        </w:rPr>
        <w:t>To ensure the synchronization of each holographic information acquisition data in holographic conferences, the 6G system should support providing specific information to holographic imaging-related equipment, such as timeline coordination information.</w:t>
      </w:r>
    </w:p>
    <w:p w14:paraId="723913BB">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p w14:paraId="78F18807">
      <w:pPr>
        <w:rPr>
          <w:rFonts w:ascii="Times New Roman" w:hAnsi="Times New Roman" w:eastAsia="宋体" w:cs="Times New Roman"/>
          <w:i w:val="0"/>
          <w:iCs w:val="0"/>
          <w:caps w:val="0"/>
          <w:spacing w:val="0"/>
          <w:sz w:val="20"/>
          <w:szCs w:val="20"/>
          <w:shd w:val="clear"/>
          <w:lang w:eastAsia="zh-CN"/>
        </w:rPr>
      </w:pPr>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icrosoft YaHei UI">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6CB07C"/>
    <w:multiLevelType w:val="singleLevel"/>
    <w:tmpl w:val="906CB07C"/>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4NmI4MTViMWRkMDQyYzQxMjQzNGViM2EwNmU4MTkifQ=="/>
  </w:docVars>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11916DCE"/>
    <w:rsid w:val="14934CA5"/>
    <w:rsid w:val="23680541"/>
    <w:rsid w:val="309A0970"/>
    <w:rsid w:val="4BEE3828"/>
    <w:rsid w:val="550543B1"/>
    <w:rsid w:val="66A05538"/>
    <w:rsid w:val="74477F2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link w:val="9"/>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3">
    <w:name w:val="heading 3"/>
    <w:basedOn w:val="1"/>
    <w:link w:val="10"/>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List"/>
    <w:basedOn w:val="1"/>
    <w:qFormat/>
    <w:uiPriority w:val="0"/>
    <w:pPr>
      <w:ind w:left="283" w:hanging="283"/>
      <w:contextualSpacing/>
    </w:pPr>
  </w:style>
  <w:style w:type="character" w:styleId="8">
    <w:name w:val="Hyperlink"/>
    <w:basedOn w:val="7"/>
    <w:uiPriority w:val="0"/>
    <w:rPr>
      <w:color w:val="0000FF"/>
      <w:u w:val="single"/>
    </w:rPr>
  </w:style>
  <w:style w:type="character" w:customStyle="1" w:styleId="9">
    <w:name w:val="Heading 2 Char"/>
    <w:link w:val="2"/>
    <w:qFormat/>
    <w:uiPriority w:val="0"/>
    <w:rPr>
      <w:rFonts w:ascii="Arial" w:hAnsi="Arial" w:eastAsia="Times New Roman"/>
      <w:sz w:val="32"/>
    </w:rPr>
  </w:style>
  <w:style w:type="character" w:customStyle="1" w:styleId="10">
    <w:name w:val="Heading 3 Char"/>
    <w:link w:val="3"/>
    <w:qFormat/>
    <w:uiPriority w:val="0"/>
    <w:rPr>
      <w:rFonts w:ascii="Arial" w:hAnsi="Arial" w:eastAsia="Times New Roman"/>
      <w:sz w:val="28"/>
    </w:rPr>
  </w:style>
  <w:style w:type="paragraph" w:customStyle="1" w:styleId="11">
    <w:name w:val="_Style 15"/>
    <w:basedOn w:val="1"/>
    <w:semiHidden/>
    <w:qFormat/>
    <w:uiPriority w:val="0"/>
    <w:pPr>
      <w:spacing w:after="160" w:line="240" w:lineRule="exact"/>
    </w:pPr>
    <w:rPr>
      <w:rFonts w:ascii="Arial" w:hAnsi="Arial" w:eastAsia="宋体"/>
      <w:sz w:val="20"/>
      <w:szCs w:val="22"/>
      <w:lang w:val="en-US" w:eastAsia="en-US"/>
    </w:rPr>
  </w:style>
  <w:style w:type="paragraph" w:customStyle="1" w:styleId="12">
    <w:name w:val="B1"/>
    <w:basedOn w:val="5"/>
    <w:qFormat/>
    <w:uiPriority w:val="0"/>
    <w:pPr>
      <w:spacing w:after="180"/>
      <w:ind w:left="568" w:hanging="284"/>
    </w:pPr>
    <w:rPr>
      <w:rFonts w:eastAsia="Times New Roman"/>
      <w:sz w:val="20"/>
      <w:szCs w:val="20"/>
      <w:lang w:eastAsia="en-US"/>
    </w:rPr>
  </w:style>
  <w:style w:type="paragraph" w:customStyle="1" w:styleId="13">
    <w:name w:val="CR Cover Page"/>
    <w:qFormat/>
    <w:uiPriority w:val="0"/>
    <w:pPr>
      <w:spacing w:after="120"/>
    </w:pPr>
    <w:rPr>
      <w:rFonts w:ascii="Arial" w:hAnsi="Arial" w:eastAsia="Times New Roman" w:cs="Times New Roman"/>
      <w:lang w:val="en-GB" w:eastAsia="en-US" w:bidi="ar-SA"/>
    </w:rPr>
  </w:style>
  <w:style w:type="paragraph" w:customStyle="1" w:styleId="14">
    <w:name w:val="NO"/>
    <w:basedOn w:val="1"/>
    <w:qFormat/>
    <w:uiPriority w:val="0"/>
    <w:pPr>
      <w:keepLines/>
      <w:ind w:left="1135" w:hanging="851"/>
    </w:pPr>
  </w:style>
  <w:style w:type="paragraph" w:customStyle="1" w:styleId="15">
    <w:name w:val="TF"/>
    <w:basedOn w:val="16"/>
    <w:qFormat/>
    <w:uiPriority w:val="0"/>
    <w:pPr>
      <w:keepNext w:val="0"/>
      <w:spacing w:before="0" w:after="240"/>
    </w:pPr>
  </w:style>
  <w:style w:type="paragraph" w:customStyle="1" w:styleId="16">
    <w:name w:val="TH"/>
    <w:basedOn w:val="1"/>
    <w:qFormat/>
    <w:uiPriority w:val="0"/>
    <w:pPr>
      <w:keepNext/>
      <w:keepLines/>
      <w:spacing w:before="60"/>
      <w:jc w:val="center"/>
    </w:pPr>
    <w:rPr>
      <w:rFonts w:ascii="Arial" w:hAnsi="Arial"/>
      <w:b/>
    </w:rPr>
  </w:style>
  <w:style w:type="paragraph" w:customStyle="1" w:styleId="17">
    <w:name w:val="TAN"/>
    <w:basedOn w:val="18"/>
    <w:qFormat/>
    <w:uiPriority w:val="0"/>
    <w:pPr>
      <w:ind w:left="851" w:hanging="851"/>
    </w:pPr>
  </w:style>
  <w:style w:type="paragraph" w:customStyle="1" w:styleId="18">
    <w:name w:val="TAL"/>
    <w:basedOn w:val="1"/>
    <w:qFormat/>
    <w:uiPriority w:val="0"/>
    <w:pPr>
      <w:keepNext/>
      <w:keepLines/>
      <w:spacing w:after="0"/>
    </w:pPr>
    <w:rPr>
      <w:rFonts w:ascii="Arial" w:hAnsi="Arial"/>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2</Pages>
  <Words>582</Words>
  <Characters>3601</Characters>
  <Lines>9</Lines>
  <Paragraphs>2</Paragraphs>
  <TotalTime>1</TotalTime>
  <ScaleCrop>false</ScaleCrop>
  <LinksUpToDate>false</LinksUpToDate>
  <CharactersWithSpaces>4160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2018-08-24T04:38:00Z</dcterms:created>
  <dc:creator>Alain Sultan</dc:creator>
  <cp:lastModifiedBy>dsx</cp:lastModifiedBy>
  <dcterms:modified xsi:type="dcterms:W3CDTF">2024-11-08T18:47:18Z</dcterms:modified>
  <dc:title>3GPP TSG-SA1 #42</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C7C8BDEA50E5438EA7C53A1D6523D572_13</vt:lpwstr>
  </property>
</Properties>
</file>